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Обоснование начальной (максимальной) цены закупочной сессии </w:t>
      </w:r>
    </w:p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(начальной (максимальной) цены Государственного контракта)</w:t>
      </w:r>
    </w:p>
    <w:p>
      <w:pPr>
        <w:pStyle w:val="Normal"/>
        <w:jc w:val="center"/>
        <w:rPr/>
      </w:pPr>
      <w:r>
        <w:rPr>
          <w:rFonts w:cs="Times New Roman"/>
          <w:b/>
          <w:sz w:val="22"/>
          <w:szCs w:val="22"/>
        </w:rPr>
        <w:t xml:space="preserve">на </w:t>
      </w:r>
      <w:r>
        <w:rPr>
          <w:rFonts w:cs="Times New Roman"/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</w:t>
      </w:r>
    </w:p>
    <w:p>
      <w:pPr>
        <w:pStyle w:val="Normal"/>
        <w:jc w:val="center"/>
        <w:rPr/>
      </w:pPr>
      <w:r>
        <w:rPr>
          <w:rFonts w:cs="Times New Roman"/>
          <w:b/>
          <w:sz w:val="22"/>
          <w:szCs w:val="22"/>
          <w:shd w:fill="FFFFFF" w:val="clear"/>
        </w:rPr>
        <w:t xml:space="preserve">транспортных </w:t>
      </w:r>
      <w:r>
        <w:rPr>
          <w:rFonts w:eastAsia="Times New Roman" w:cs="Times New Roman"/>
          <w:b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 xml:space="preserve">средств 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00000A"/>
          <w:sz w:val="12"/>
          <w:szCs w:val="12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средств в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 xml:space="preserve"> 2026 г.</w:t>
      </w:r>
    </w:p>
    <w:p>
      <w:pPr>
        <w:pStyle w:val="Normal"/>
        <w:widowControl w:val="false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u w:val="none"/>
          <w:shd w:fill="FFFFFF" w:val="clear"/>
          <w:em w:val="none"/>
          <w:lang w:val="ru-RU" w:eastAsia="ru-RU" w:bidi="ar-SA"/>
        </w:rPr>
        <w:t>Место оказания услуги: по месту нахождения Исполнителя в пределах c. Сухобузимо Красноярского края.</w:t>
      </w:r>
    </w:p>
    <w:p>
      <w:pPr>
        <w:pStyle w:val="ConsPlusNormal"/>
        <w:widowControl w:val="false"/>
        <w:ind w:firstLine="567" w:left="0" w:right="0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>Для расчета обоснования стартовой цены закупочной сессии (начальной (максимальной) цены Государственного контракта)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№567, посредством применения метода сопоставимых рыночных цен (анализа рынка), были использованы цены медицинских учреждений, оказывающих данную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12"/>
          <w:szCs w:val="12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12"/>
          <w:szCs w:val="12"/>
          <w:highlight w:val="white"/>
          <w:u w:val="none"/>
          <w:em w:val="none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27" w:type="dxa"/>
        <w:jc w:val="left"/>
        <w:tblInd w:w="-31" w:type="dxa"/>
        <w:tblLayout w:type="fixed"/>
        <w:tblCellMar>
          <w:top w:w="55" w:type="dxa"/>
          <w:left w:w="2" w:type="dxa"/>
          <w:bottom w:w="55" w:type="dxa"/>
          <w:right w:w="55" w:type="dxa"/>
        </w:tblCellMar>
      </w:tblPr>
      <w:tblGrid>
        <w:gridCol w:w="1698"/>
        <w:gridCol w:w="901"/>
        <w:gridCol w:w="1303"/>
        <w:gridCol w:w="1214"/>
        <w:gridCol w:w="1"/>
        <w:gridCol w:w="1138"/>
        <w:gridCol w:w="1316"/>
        <w:gridCol w:w="2"/>
        <w:gridCol w:w="1305"/>
        <w:gridCol w:w="1047"/>
      </w:tblGrid>
      <w:tr>
        <w:trPr>
          <w:trHeight w:val="1080" w:hRule="atLeast"/>
        </w:trPr>
        <w:tc>
          <w:tcPr>
            <w:tcW w:w="16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Наименование услуги</w:t>
            </w:r>
          </w:p>
        </w:tc>
        <w:tc>
          <w:tcPr>
            <w:tcW w:w="9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Кол-во (усл.ед.)</w:t>
            </w:r>
          </w:p>
        </w:tc>
        <w:tc>
          <w:tcPr>
            <w:tcW w:w="25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КГБУЗ «Сухобузимская районная больница»  Приказом  Министерства здравоохранения Красноярского края от 02.04.2024 № 48-п</w:t>
            </w:r>
          </w:p>
        </w:tc>
        <w:tc>
          <w:tcPr>
            <w:tcW w:w="245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 xml:space="preserve">КГБУЗ «Большемуртинская районная больница», цена определена </w:t>
            </w:r>
            <w:bookmarkStart w:id="1" w:name="__DdeLink__115_4160798479"/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Приказом  Министерства здравоохранения Красноярского края от</w:t>
            </w:r>
            <w:bookmarkEnd w:id="1"/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 xml:space="preserve"> 26.06.2023 № 213 осн.</w:t>
            </w:r>
          </w:p>
        </w:tc>
        <w:tc>
          <w:tcPr>
            <w:tcW w:w="23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Приказ КГБУЗ «Бирилюсская РБ» №119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 xml:space="preserve"> от 12</w:t>
            </w:r>
            <w:r>
              <w:rPr>
                <w:rFonts w:eastAsia="Arial" w:cs="Arial"/>
                <w:b/>
                <w:bCs/>
                <w:color w:val="00000A"/>
                <w:sz w:val="22"/>
                <w:szCs w:val="22"/>
                <w:shd w:fill="FFFFFF" w:val="clear"/>
                <w:lang w:val="ru-RU" w:eastAsia="ru-RU" w:bidi="ar-SA"/>
              </w:rPr>
              <w:t>.11.2025</w:t>
            </w:r>
          </w:p>
        </w:tc>
      </w:tr>
      <w:tr>
        <w:trPr>
          <w:trHeight w:val="1080" w:hRule="atLeast"/>
        </w:trPr>
        <w:tc>
          <w:tcPr>
            <w:tcW w:w="169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rPr>
                <w:rFonts w:ascii="Times New Roman" w:hAnsi="Times New Roman" w:eastAsia="Arial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901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rPr>
                <w:rFonts w:ascii="Times New Roman" w:hAnsi="Times New Roman" w:eastAsia="Arial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Цена за ед. (руб.)</w:t>
            </w:r>
          </w:p>
        </w:tc>
        <w:tc>
          <w:tcPr>
            <w:tcW w:w="1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Сумма (руб.)</w:t>
            </w:r>
          </w:p>
        </w:tc>
        <w:tc>
          <w:tcPr>
            <w:tcW w:w="113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Цена за ед. (руб.)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Сумма (руб.)</w:t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/>
        <w:tc>
          <w:tcPr>
            <w:tcW w:w="16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 xml:space="preserve">Оказание услуг по проведению предрейсовых медицинских осмотров водителей транспортных средств в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2026 г.</w:t>
            </w:r>
          </w:p>
        </w:tc>
        <w:tc>
          <w:tcPr>
            <w:tcW w:w="9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40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60</w:t>
            </w:r>
          </w:p>
        </w:tc>
        <w:tc>
          <w:tcPr>
            <w:tcW w:w="1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2 400,00</w:t>
            </w:r>
          </w:p>
        </w:tc>
        <w:tc>
          <w:tcPr>
            <w:tcW w:w="113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65,00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2 600,00</w:t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  <w:t>75,00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  <w:t>3 000,00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00000A"/>
          <w:sz w:val="12"/>
          <w:szCs w:val="1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Средняя арифметическая величина цены услуги = 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2 666,67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Среднее </w:t>
      </w:r>
      <w:r>
        <w:rPr>
          <w:color w:val="000000"/>
          <w:sz w:val="22"/>
          <w:szCs w:val="22"/>
        </w:rPr>
        <w:t>квадратичное</w:t>
      </w:r>
      <w:r>
        <w:rPr>
          <w:sz w:val="22"/>
          <w:szCs w:val="22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lang w:val="ru-RU" w:eastAsia="ru-RU" w:bidi="ar-SA"/>
        </w:rPr>
        <w:t>7,6376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1.3. Коэффициент вариации (%) = 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11,46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00000A"/>
          <w:sz w:val="12"/>
          <w:szCs w:val="12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11,46</w:t>
      </w:r>
      <w:r>
        <w:rPr>
          <w:sz w:val="22"/>
          <w:szCs w:val="22"/>
        </w:rPr>
        <w:t>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widowControl/>
        <w:suppressAutoHyphens w:val="true"/>
        <w:overflowPunct w:val="false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rFonts w:eastAsia="Times New Roman" w:cs="Times New Roman"/>
          <w:b w:val="false"/>
          <w:bCs/>
          <w:color w:val="00000A"/>
          <w:sz w:val="22"/>
          <w:szCs w:val="22"/>
          <w:shd w:fill="auto" w:val="clear"/>
          <w:lang w:val="ru-RU" w:eastAsia="ru-RU" w:bidi="ar-SA"/>
        </w:rPr>
        <w:t xml:space="preserve">Стартовая цена закупочной сессии (начальная (максимальная) цена Государственного контракта) на </w:t>
      </w:r>
      <w:bookmarkStart w:id="2" w:name="__DdeLink__123_1260754105111"/>
      <w:r>
        <w:rPr>
          <w:rFonts w:eastAsia="Times New Roman" w:cs="Times New Roman"/>
          <w:b w:val="false"/>
          <w:bCs/>
          <w:color w:val="00000A"/>
          <w:sz w:val="22"/>
          <w:szCs w:val="22"/>
          <w:shd w:fill="auto" w:val="clear"/>
          <w:lang w:val="ru-RU" w:eastAsia="ru-RU" w:bidi="ar-SA"/>
        </w:rPr>
        <w:t xml:space="preserve">оказание услуг </w:t>
      </w:r>
      <w:bookmarkEnd w:id="2"/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auto" w:val="clear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 w:val="false"/>
          <w:bCs/>
          <w:color w:val="00000A"/>
          <w:sz w:val="22"/>
          <w:szCs w:val="22"/>
          <w:shd w:fill="auto" w:val="clear"/>
          <w:lang w:val="ru-RU" w:eastAsia="ru-RU" w:bidi="ar-SA"/>
        </w:rPr>
        <w:t xml:space="preserve"> устанавливается в размере цены, по которой данный вид услуг может быть оказан на территории с. Сухобузимское, Сузобузимского района Красноярского края: 2 400 (две тысячи четыреста) рублей 00 копее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auto" w:val="clear"/>
          <w:lang w:val="ru-RU" w:eastAsia="ru-RU" w:bidi="ar-SA"/>
        </w:rPr>
        <w:t>к.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bCs/>
          <w:sz w:val="12"/>
          <w:szCs w:val="12"/>
        </w:rPr>
      </w:pPr>
      <w:r>
        <w:rPr>
          <w:bCs/>
          <w:sz w:val="12"/>
          <w:szCs w:val="12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b w:val="false"/>
          <w:bCs/>
          <w:caps w:val="false"/>
          <w:smallCaps w:val="false"/>
          <w:color w:val="00000A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 w:val="false"/>
          <w:bCs/>
          <w:caps w:val="false"/>
          <w:smallCaps w:val="false"/>
          <w:color w:val="00000A"/>
          <w:kern w:val="0"/>
          <w:sz w:val="22"/>
          <w:szCs w:val="22"/>
          <w:lang w:val="ru-RU" w:eastAsia="ru-RU" w:bidi="ar-SA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Times New Roman" w:cs="Times New Roman"/>
          <w:b w:val="false"/>
          <w:bCs/>
          <w:color w:val="00000A"/>
          <w:kern w:val="0"/>
          <w:sz w:val="22"/>
          <w:szCs w:val="22"/>
          <w:lang w:val="ru-RU" w:eastAsia="ru-RU" w:bidi="ar-SA"/>
        </w:rPr>
        <w:t>И.о.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4"/>
          <w:szCs w:val="24"/>
        </w:rPr>
      </w:pPr>
      <w:r>
        <w:rPr>
          <w:rFonts w:eastAsia="Times New Roman" w:cs="Times New Roman"/>
          <w:b w:val="false"/>
          <w:bCs/>
          <w:caps w:val="false"/>
          <w:smallCaps w:val="false"/>
          <w:color w:val="00000A"/>
          <w:kern w:val="0"/>
          <w:sz w:val="22"/>
          <w:szCs w:val="22"/>
          <w:lang w:val="ru-RU" w:eastAsia="ru-RU" w:bidi="ar-SA"/>
        </w:rPr>
        <w:t>материально-технического обеспечения</w:t>
        <w:tab/>
        <w:tab/>
        <w:tab/>
        <w:t xml:space="preserve">                                               </w:t>
      </w:r>
      <w:r>
        <w:rPr>
          <w:rFonts w:eastAsia="Times New Roman" w:cs="Times New Roman"/>
          <w:b w:val="false"/>
          <w:bCs w:val="false"/>
          <w:caps w:val="false"/>
          <w:smallCaps w:val="false"/>
          <w:color w:val="000000"/>
          <w:kern w:val="0"/>
          <w:sz w:val="24"/>
          <w:szCs w:val="24"/>
          <w:lang w:val="ru-RU" w:eastAsia="ru-RU" w:bidi="ar-SA"/>
        </w:rPr>
        <w:t>Л.М. Юлдашева</w:t>
      </w:r>
    </w:p>
    <w:sectPr>
      <w:type w:val="nextPage"/>
      <w:pgSz w:w="11906" w:h="16838"/>
      <w:pgMar w:left="1134" w:right="850" w:gutter="0" w:header="0" w:top="1134" w:footer="0" w:bottom="1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LibreOffice/7.6.7.2$Linux_X86_64 LibreOffice_project/60$Build-2</Application>
  <AppVersion>15.0000</AppVersion>
  <Pages>1</Pages>
  <Words>312</Words>
  <Characters>2235</Characters>
  <CharactersWithSpaces>2566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2025-12-30T10:25:04Z</cp:lastPrinted>
  <dcterms:modified xsi:type="dcterms:W3CDTF">2026-08-28T13:03:46Z</dcterms:modified>
  <cp:revision>670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